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B34" w:rsidRPr="002E37BF" w:rsidRDefault="00E66B34">
      <w:pPr>
        <w:spacing w:line="360" w:lineRule="auto"/>
        <w:jc w:val="center"/>
        <w:rPr>
          <w:b/>
          <w:caps/>
          <w:sz w:val="16"/>
          <w:szCs w:val="16"/>
        </w:rPr>
      </w:pPr>
      <w:bookmarkStart w:id="0" w:name="_GoBack"/>
      <w:bookmarkEnd w:id="0"/>
    </w:p>
    <w:p w:rsidR="00E66B34" w:rsidRDefault="002E37BF">
      <w:pPr>
        <w:spacing w:line="360" w:lineRule="auto"/>
        <w:jc w:val="center"/>
        <w:rPr>
          <w:b/>
          <w:sz w:val="22"/>
        </w:rPr>
      </w:pPr>
      <w:r>
        <w:rPr>
          <w:b/>
          <w:caps/>
          <w:sz w:val="24"/>
        </w:rPr>
        <w:t xml:space="preserve">S&amp;C Oracle </w:t>
      </w:r>
      <w:r w:rsidR="00E66B34">
        <w:rPr>
          <w:b/>
          <w:caps/>
          <w:sz w:val="24"/>
        </w:rPr>
        <w:t>Supplier</w:t>
      </w:r>
      <w:r w:rsidR="00E66B34">
        <w:rPr>
          <w:b/>
          <w:sz w:val="24"/>
        </w:rPr>
        <w:t xml:space="preserve"> PORTAL IMPLEMENTATION</w:t>
      </w:r>
    </w:p>
    <w:p w:rsidR="00E66B34" w:rsidRDefault="00E66B34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Supplier Survey</w:t>
      </w:r>
    </w:p>
    <w:p w:rsidR="00852A1A" w:rsidRPr="00852A1A" w:rsidRDefault="00852A1A" w:rsidP="00852A1A">
      <w:pPr>
        <w:pStyle w:val="Header"/>
        <w:tabs>
          <w:tab w:val="clear" w:pos="4320"/>
          <w:tab w:val="clear" w:pos="8640"/>
        </w:tabs>
        <w:ind w:left="360"/>
        <w:jc w:val="center"/>
        <w:rPr>
          <w:b/>
          <w:i/>
          <w:sz w:val="24"/>
        </w:rPr>
      </w:pPr>
      <w:r w:rsidRPr="00852A1A">
        <w:rPr>
          <w:b/>
          <w:i/>
          <w:sz w:val="24"/>
        </w:rPr>
        <w:t>Please return this completed form to your S&amp;C Buyer.</w:t>
      </w:r>
    </w:p>
    <w:p w:rsidR="00E66B34" w:rsidRDefault="00E66B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390"/>
      </w:tblGrid>
      <w:tr w:rsidR="00E66B34" w:rsidTr="006B3D6B">
        <w:trPr>
          <w:cantSplit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E66B34" w:rsidRDefault="00E66B34">
            <w:pPr>
              <w:pStyle w:val="Heading2"/>
              <w:rPr>
                <w:sz w:val="24"/>
              </w:rPr>
            </w:pPr>
            <w:r>
              <w:rPr>
                <w:sz w:val="24"/>
              </w:rPr>
              <w:t>Supplier Name</w:t>
            </w:r>
          </w:p>
          <w:p w:rsidR="00E66B34" w:rsidRDefault="00E66B34">
            <w:pPr>
              <w:pStyle w:val="Heading2"/>
              <w:rPr>
                <w:sz w:val="20"/>
              </w:rPr>
            </w:pPr>
            <w:r>
              <w:rPr>
                <w:sz w:val="20"/>
              </w:rPr>
              <w:t xml:space="preserve">(As found on </w:t>
            </w:r>
            <w:r w:rsidR="007470E8">
              <w:rPr>
                <w:sz w:val="20"/>
              </w:rPr>
              <w:t>S&amp;C</w:t>
            </w:r>
            <w:r>
              <w:rPr>
                <w:sz w:val="20"/>
              </w:rPr>
              <w:t xml:space="preserve"> POs)</w:t>
            </w:r>
          </w:p>
        </w:tc>
        <w:tc>
          <w:tcPr>
            <w:tcW w:w="6390" w:type="dxa"/>
            <w:tcBorders>
              <w:bottom w:val="nil"/>
            </w:tcBorders>
            <w:vAlign w:val="center"/>
          </w:tcPr>
          <w:p w:rsidR="00E66B34" w:rsidRDefault="00E66B34">
            <w:pPr>
              <w:spacing w:line="360" w:lineRule="auto"/>
              <w:rPr>
                <w:sz w:val="24"/>
              </w:rPr>
            </w:pPr>
          </w:p>
        </w:tc>
      </w:tr>
      <w:tr w:rsidR="00C8245C" w:rsidTr="006B3D6B">
        <w:trPr>
          <w:cantSplit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C8245C" w:rsidRDefault="00C8245C">
            <w:pPr>
              <w:pStyle w:val="Heading2"/>
              <w:rPr>
                <w:sz w:val="24"/>
              </w:rPr>
            </w:pPr>
            <w:r>
              <w:rPr>
                <w:sz w:val="24"/>
              </w:rPr>
              <w:t xml:space="preserve">Supplier </w:t>
            </w:r>
            <w:r w:rsidR="006B3D6B">
              <w:rPr>
                <w:sz w:val="24"/>
              </w:rPr>
              <w:t xml:space="preserve">Site </w:t>
            </w:r>
            <w:r>
              <w:rPr>
                <w:sz w:val="24"/>
              </w:rPr>
              <w:t>Address</w:t>
            </w:r>
          </w:p>
          <w:p w:rsidR="00C8245C" w:rsidRPr="00C8245C" w:rsidRDefault="00C8245C" w:rsidP="00C8245C">
            <w:r>
              <w:t>(As found on S&amp;C POs)</w:t>
            </w:r>
          </w:p>
        </w:tc>
        <w:tc>
          <w:tcPr>
            <w:tcW w:w="6390" w:type="dxa"/>
            <w:tcBorders>
              <w:bottom w:val="nil"/>
            </w:tcBorders>
            <w:vAlign w:val="center"/>
          </w:tcPr>
          <w:p w:rsidR="00C8245C" w:rsidRDefault="00C8245C">
            <w:pPr>
              <w:spacing w:line="360" w:lineRule="auto"/>
              <w:rPr>
                <w:sz w:val="24"/>
              </w:rPr>
            </w:pPr>
          </w:p>
        </w:tc>
      </w:tr>
      <w:tr w:rsidR="00E66B34" w:rsidTr="006B3D6B">
        <w:trPr>
          <w:cantSplit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E66B34" w:rsidRDefault="00C8245C">
            <w:pPr>
              <w:pStyle w:val="Heading2"/>
              <w:rPr>
                <w:sz w:val="24"/>
              </w:rPr>
            </w:pPr>
            <w:r>
              <w:rPr>
                <w:sz w:val="24"/>
              </w:rPr>
              <w:t>Vendor</w:t>
            </w:r>
            <w:r w:rsidR="00E66B34">
              <w:rPr>
                <w:sz w:val="24"/>
              </w:rPr>
              <w:t xml:space="preserve"> Number</w:t>
            </w:r>
          </w:p>
          <w:p w:rsidR="00E66B34" w:rsidRDefault="00E66B34">
            <w:r>
              <w:t xml:space="preserve">(As found on </w:t>
            </w:r>
            <w:r w:rsidR="007470E8">
              <w:t>S&amp;C</w:t>
            </w:r>
            <w:r>
              <w:t xml:space="preserve"> POs)</w:t>
            </w:r>
          </w:p>
        </w:tc>
        <w:tc>
          <w:tcPr>
            <w:tcW w:w="6390" w:type="dxa"/>
            <w:tcBorders>
              <w:bottom w:val="nil"/>
            </w:tcBorders>
            <w:vAlign w:val="center"/>
          </w:tcPr>
          <w:p w:rsidR="00E66B34" w:rsidRDefault="00E66B34">
            <w:pPr>
              <w:spacing w:line="360" w:lineRule="auto"/>
              <w:rPr>
                <w:sz w:val="24"/>
              </w:rPr>
            </w:pPr>
          </w:p>
        </w:tc>
      </w:tr>
      <w:tr w:rsidR="002E37BF" w:rsidTr="006B3D6B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37BF" w:rsidRDefault="002E37B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6390" w:type="dxa"/>
            <w:tcBorders>
              <w:left w:val="single" w:sz="4" w:space="0" w:color="auto"/>
            </w:tcBorders>
            <w:shd w:val="pct15" w:color="auto" w:fill="FFFFFF"/>
            <w:vAlign w:val="center"/>
          </w:tcPr>
          <w:p w:rsidR="002E37BF" w:rsidRDefault="002E37BF" w:rsidP="006B3D6B">
            <w:pPr>
              <w:pStyle w:val="Heading4"/>
              <w:spacing w:line="240" w:lineRule="auto"/>
            </w:pPr>
            <w:r>
              <w:t>Main Contact</w:t>
            </w:r>
          </w:p>
        </w:tc>
      </w:tr>
      <w:tr w:rsidR="002E37BF" w:rsidTr="006B3D6B">
        <w:tc>
          <w:tcPr>
            <w:tcW w:w="2988" w:type="dxa"/>
            <w:tcBorders>
              <w:top w:val="single" w:sz="4" w:space="0" w:color="auto"/>
            </w:tcBorders>
            <w:vAlign w:val="center"/>
          </w:tcPr>
          <w:p w:rsidR="002E37BF" w:rsidRDefault="002E37BF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Contact Person </w:t>
            </w:r>
          </w:p>
        </w:tc>
        <w:tc>
          <w:tcPr>
            <w:tcW w:w="6390" w:type="dxa"/>
            <w:vAlign w:val="center"/>
          </w:tcPr>
          <w:p w:rsidR="002E37BF" w:rsidRDefault="002E37BF">
            <w:pPr>
              <w:spacing w:line="360" w:lineRule="auto"/>
              <w:rPr>
                <w:sz w:val="24"/>
              </w:rPr>
            </w:pPr>
          </w:p>
        </w:tc>
      </w:tr>
      <w:tr w:rsidR="002E37BF" w:rsidTr="006B3D6B">
        <w:tc>
          <w:tcPr>
            <w:tcW w:w="2988" w:type="dxa"/>
            <w:vAlign w:val="center"/>
          </w:tcPr>
          <w:p w:rsidR="002E37BF" w:rsidRDefault="002E37BF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Phone </w:t>
            </w:r>
          </w:p>
        </w:tc>
        <w:tc>
          <w:tcPr>
            <w:tcW w:w="6390" w:type="dxa"/>
            <w:vAlign w:val="center"/>
          </w:tcPr>
          <w:p w:rsidR="002E37BF" w:rsidRDefault="002E37BF">
            <w:pPr>
              <w:spacing w:line="360" w:lineRule="auto"/>
              <w:rPr>
                <w:sz w:val="24"/>
              </w:rPr>
            </w:pPr>
          </w:p>
        </w:tc>
      </w:tr>
      <w:tr w:rsidR="002E37BF" w:rsidTr="006B3D6B">
        <w:tc>
          <w:tcPr>
            <w:tcW w:w="2988" w:type="dxa"/>
            <w:vAlign w:val="center"/>
          </w:tcPr>
          <w:p w:rsidR="002E37BF" w:rsidRDefault="002E37BF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Email </w:t>
            </w:r>
          </w:p>
        </w:tc>
        <w:tc>
          <w:tcPr>
            <w:tcW w:w="6390" w:type="dxa"/>
            <w:vAlign w:val="center"/>
          </w:tcPr>
          <w:p w:rsidR="002E37BF" w:rsidRDefault="002E37BF">
            <w:pPr>
              <w:spacing w:line="360" w:lineRule="auto"/>
              <w:rPr>
                <w:sz w:val="24"/>
              </w:rPr>
            </w:pPr>
          </w:p>
        </w:tc>
      </w:tr>
    </w:tbl>
    <w:p w:rsidR="002E37BF" w:rsidRDefault="002E37BF" w:rsidP="00852A1A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before="60" w:after="60"/>
      </w:pPr>
      <w:r>
        <w:t>Our system restricts us to assigning a single email address to the Portal Supplier.</w:t>
      </w:r>
    </w:p>
    <w:p w:rsidR="002E37BF" w:rsidRDefault="002E37BF" w:rsidP="00852A1A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before="60" w:after="60"/>
      </w:pPr>
      <w:r>
        <w:t>If multiple contacts need to receive the Portal Notifications, we require that the Supplier setup an internal Distribution email account that we will assign as the single email address.</w:t>
      </w:r>
    </w:p>
    <w:p w:rsidR="00E66B34" w:rsidRDefault="00E66B34">
      <w:pPr>
        <w:pStyle w:val="Header"/>
        <w:tabs>
          <w:tab w:val="clear" w:pos="4320"/>
          <w:tab w:val="clear" w:pos="8640"/>
        </w:tabs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  <w:sectPr w:rsidR="00E66B34">
          <w:headerReference w:type="default" r:id="rId7"/>
          <w:pgSz w:w="12240" w:h="15840"/>
          <w:pgMar w:top="864" w:right="1440" w:bottom="864" w:left="1440" w:header="720" w:footer="720" w:gutter="0"/>
          <w:cols w:space="720"/>
        </w:sect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lastRenderedPageBreak/>
        <w:t>Internet Explorer Version (Min. Requirement IE 5.5)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9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"/>
      <w:r>
        <w:rPr>
          <w:sz w:val="24"/>
        </w:rPr>
        <w:t xml:space="preserve"> Ver 5.5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2"/>
      <w:r>
        <w:rPr>
          <w:sz w:val="24"/>
        </w:rPr>
        <w:t xml:space="preserve"> Ver 6.0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  <w:u w:val="single"/>
        </w:rPr>
      </w:pPr>
      <w:r>
        <w:rPr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7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3"/>
      <w:r>
        <w:rPr>
          <w:sz w:val="24"/>
        </w:rPr>
        <w:t xml:space="preserve">Other </w:t>
      </w:r>
      <w:r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"/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Microsoft Office Version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Ver 97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Ver 2000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Ver 2002</w:t>
      </w:r>
    </w:p>
    <w:p w:rsidR="00E66B34" w:rsidRDefault="00E66B34">
      <w:pPr>
        <w:pStyle w:val="Header"/>
        <w:tabs>
          <w:tab w:val="clear" w:pos="4320"/>
          <w:tab w:val="clear" w:pos="8640"/>
        </w:tabs>
        <w:ind w:firstLine="360"/>
        <w:rPr>
          <w:sz w:val="24"/>
        </w:rPr>
      </w:pPr>
      <w:r>
        <w:rPr>
          <w:sz w:val="24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ab/>
        <w:t xml:space="preserve">Other </w:t>
      </w:r>
      <w:r>
        <w:rPr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</w:p>
    <w:p w:rsidR="00E66B34" w:rsidRDefault="00E66B34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Windows Version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1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5"/>
      <w:r>
        <w:rPr>
          <w:sz w:val="24"/>
        </w:rPr>
        <w:t xml:space="preserve"> Ver 95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2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6"/>
      <w:r>
        <w:rPr>
          <w:sz w:val="24"/>
        </w:rPr>
        <w:t xml:space="preserve"> Ver 98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3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7"/>
      <w:r>
        <w:rPr>
          <w:sz w:val="24"/>
        </w:rPr>
        <w:t xml:space="preserve"> Ver 2000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4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8"/>
      <w:r>
        <w:rPr>
          <w:sz w:val="24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Ver</w:t>
          </w:r>
        </w:smartTag>
        <w:r>
          <w:rPr>
            <w:sz w:val="24"/>
          </w:rPr>
          <w:t xml:space="preserve"> </w:t>
        </w:r>
        <w:smartTag w:uri="urn:schemas-microsoft-com:office:smarttags" w:element="State">
          <w:r>
            <w:rPr>
              <w:sz w:val="24"/>
            </w:rPr>
            <w:t>NT</w:t>
          </w:r>
        </w:smartTag>
      </w:smartTag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5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9"/>
      <w:r>
        <w:rPr>
          <w:sz w:val="24"/>
        </w:rPr>
        <w:t xml:space="preserve"> Ver XP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8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0"/>
      <w:r>
        <w:rPr>
          <w:sz w:val="24"/>
        </w:rPr>
        <w:t xml:space="preserve"> Other </w:t>
      </w:r>
      <w:r>
        <w:rPr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1" w:name="Text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Acrobat Reader  (Required)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5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2"/>
      <w:r>
        <w:rPr>
          <w:sz w:val="24"/>
        </w:rPr>
        <w:t xml:space="preserve"> Yes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3"/>
      <w:r>
        <w:rPr>
          <w:sz w:val="24"/>
        </w:rPr>
        <w:t xml:space="preserve"> No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lastRenderedPageBreak/>
        <w:t>Do you currently do Internet transactions with other customers?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4"/>
      <w:r>
        <w:rPr>
          <w:sz w:val="24"/>
        </w:rPr>
        <w:t>Yes</w:t>
      </w:r>
    </w:p>
    <w:p w:rsidR="00E66B34" w:rsidRDefault="00E66B34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8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5"/>
      <w:r>
        <w:rPr>
          <w:sz w:val="24"/>
        </w:rPr>
        <w:t>No</w:t>
      </w:r>
    </w:p>
    <w:p w:rsidR="00E66B34" w:rsidRDefault="00E66B34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What is the supplier’s comfort level with computers? (HON main contact for iSupplier Portal) Scale = 1: Not comfortable - 10: Very comfortable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6"/>
      <w:r>
        <w:rPr>
          <w:sz w:val="24"/>
        </w:rPr>
        <w:t xml:space="preserve">  1 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7"/>
      <w:r>
        <w:rPr>
          <w:sz w:val="24"/>
        </w:rPr>
        <w:t xml:space="preserve">  3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3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8"/>
      <w:r>
        <w:rPr>
          <w:sz w:val="24"/>
        </w:rPr>
        <w:t xml:space="preserve">  7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4"/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bookmarkEnd w:id="19"/>
      <w:r>
        <w:rPr>
          <w:sz w:val="24"/>
        </w:rPr>
        <w:t xml:space="preserve"> 10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t xml:space="preserve">Comments:  </w:t>
      </w:r>
      <w:r>
        <w:rPr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0" w:name="Text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0"/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</w:p>
    <w:p w:rsidR="00E66B34" w:rsidRDefault="00E66B34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What is the comfort level of the main and back-up contact with Microsoft Excel? Example: Excel formatting. Scale = 1: Not comfortable - 10: Very comfortable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 1 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 3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 7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4649AE">
        <w:rPr>
          <w:sz w:val="24"/>
        </w:rPr>
      </w:r>
      <w:r w:rsidR="004649AE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10</w:t>
      </w:r>
    </w:p>
    <w:p w:rsidR="00E66B34" w:rsidRDefault="00E66B34">
      <w:pPr>
        <w:pStyle w:val="Header"/>
        <w:tabs>
          <w:tab w:val="clear" w:pos="4320"/>
          <w:tab w:val="clear" w:pos="8640"/>
        </w:tabs>
        <w:ind w:left="360"/>
        <w:rPr>
          <w:sz w:val="24"/>
        </w:rPr>
      </w:pPr>
      <w:r>
        <w:rPr>
          <w:sz w:val="24"/>
        </w:rPr>
        <w:t xml:space="preserve">Comments:  </w:t>
      </w:r>
      <w:r>
        <w:rPr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</w:p>
    <w:sectPr w:rsidR="00E66B34">
      <w:type w:val="continuous"/>
      <w:pgSz w:w="12240" w:h="15840"/>
      <w:pgMar w:top="864" w:right="1440" w:bottom="864" w:left="1440" w:header="720" w:footer="720" w:gutter="0"/>
      <w:cols w:num="2" w:space="720" w:equalWidth="0">
        <w:col w:w="4320" w:space="720"/>
        <w:col w:w="43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9AE" w:rsidRDefault="004649AE">
      <w:r>
        <w:separator/>
      </w:r>
    </w:p>
  </w:endnote>
  <w:endnote w:type="continuationSeparator" w:id="0">
    <w:p w:rsidR="004649AE" w:rsidRDefault="0046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9AE" w:rsidRDefault="004649AE">
      <w:r>
        <w:separator/>
      </w:r>
    </w:p>
  </w:footnote>
  <w:footnote w:type="continuationSeparator" w:id="0">
    <w:p w:rsidR="004649AE" w:rsidRDefault="00464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34" w:rsidRDefault="002E37BF">
    <w:pPr>
      <w:pStyle w:val="Header"/>
    </w:pPr>
    <w:r>
      <w:rPr>
        <w:noProof/>
      </w:rPr>
      <w:drawing>
        <wp:inline distT="0" distB="0" distL="0" distR="0">
          <wp:extent cx="5753100" cy="292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9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467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1D467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D4B1419"/>
    <w:multiLevelType w:val="singleLevel"/>
    <w:tmpl w:val="04090001"/>
    <w:lvl w:ilvl="0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34"/>
    <w:rsid w:val="000D6507"/>
    <w:rsid w:val="00134435"/>
    <w:rsid w:val="002E37BF"/>
    <w:rsid w:val="004649AE"/>
    <w:rsid w:val="006B3D6B"/>
    <w:rsid w:val="007470E8"/>
    <w:rsid w:val="00852A1A"/>
    <w:rsid w:val="008A58C8"/>
    <w:rsid w:val="00C8245C"/>
    <w:rsid w:val="00D93DCA"/>
    <w:rsid w:val="00E6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9DC1E016-3BF9-4885-A4C9-D9C232AE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2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PORTAL IMPLEMENTATION</vt:lpstr>
    </vt:vector>
  </TitlesOfParts>
  <Company>Honeywell Inc.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PORTAL IMPLEMENTATION</dc:title>
  <dc:creator>Martha Currea</dc:creator>
  <cp:lastModifiedBy>Jeff Lowary</cp:lastModifiedBy>
  <cp:revision>2</cp:revision>
  <dcterms:created xsi:type="dcterms:W3CDTF">2015-11-04T22:12:00Z</dcterms:created>
  <dcterms:modified xsi:type="dcterms:W3CDTF">2015-11-04T22:12:00Z</dcterms:modified>
</cp:coreProperties>
</file>